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376097" w:rsidP="00313060">
      <w:pPr>
        <w:tabs>
          <w:tab w:val="left" w:pos="4200"/>
        </w:tabs>
        <w:rPr>
          <w:rFonts w:ascii="Tahoma" w:hAnsi="Tahoma" w:cs="Tahoma"/>
        </w:rPr>
      </w:pPr>
      <w:r w:rsidRPr="00376097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5831A3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GRUPPI MUSICALI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EF037D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ROCK</w:t>
      </w:r>
      <w:r w:rsidR="005831A3"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376097"/>
    <w:rsid w:val="005831A3"/>
    <w:rsid w:val="00671FA1"/>
    <w:rsid w:val="007D49B9"/>
    <w:rsid w:val="008A4A43"/>
    <w:rsid w:val="008C6A41"/>
    <w:rsid w:val="00A36851"/>
    <w:rsid w:val="00A84309"/>
    <w:rsid w:val="00AC351C"/>
    <w:rsid w:val="00AC37B6"/>
    <w:rsid w:val="00B1228A"/>
    <w:rsid w:val="00C7512C"/>
    <w:rsid w:val="00D2340E"/>
    <w:rsid w:val="00DD338B"/>
    <w:rsid w:val="00EF037D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2010-05-19T13:26:00Z</dcterms:modified>
</cp:coreProperties>
</file>